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A5E" w:rsidRPr="00EA0B92" w:rsidRDefault="00042A5E" w:rsidP="00810484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EA0B92">
        <w:rPr>
          <w:rFonts w:ascii="Times New Roman" w:hAnsi="Times New Roman"/>
          <w:szCs w:val="32"/>
        </w:rPr>
        <w:t>PUC Interoffice Memorandum</w:t>
      </w:r>
    </w:p>
    <w:p w:rsidR="00042A5E" w:rsidRPr="00EA0B92" w:rsidRDefault="00042A5E" w:rsidP="00810484">
      <w:pPr>
        <w:spacing w:after="0" w:line="240" w:lineRule="auto"/>
        <w:jc w:val="both"/>
        <w:rPr>
          <w:rFonts w:cs="Times New Roman"/>
          <w:szCs w:val="24"/>
        </w:rPr>
      </w:pPr>
    </w:p>
    <w:p w:rsidR="00042A5E" w:rsidRPr="00EA0B92" w:rsidRDefault="00042A5E" w:rsidP="00810484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To:</w:t>
      </w:r>
      <w:r w:rsidRPr="00EA0B92">
        <w:rPr>
          <w:rFonts w:cs="Times New Roman"/>
          <w:szCs w:val="24"/>
        </w:rPr>
        <w:tab/>
      </w:r>
      <w:r>
        <w:rPr>
          <w:rFonts w:cs="Times New Roman"/>
          <w:szCs w:val="24"/>
        </w:rPr>
        <w:t>Alexander Petak</w:t>
      </w:r>
    </w:p>
    <w:p w:rsidR="00042A5E" w:rsidRPr="00EA0B92" w:rsidRDefault="00042A5E" w:rsidP="00810484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Legal Division</w:t>
      </w:r>
    </w:p>
    <w:p w:rsidR="00042A5E" w:rsidRPr="00EA0B92" w:rsidRDefault="00042A5E" w:rsidP="00810484">
      <w:pPr>
        <w:spacing w:after="0" w:line="240" w:lineRule="auto"/>
        <w:jc w:val="both"/>
        <w:rPr>
          <w:rFonts w:cs="Times New Roman"/>
          <w:szCs w:val="24"/>
        </w:rPr>
      </w:pPr>
    </w:p>
    <w:p w:rsidR="00042A5E" w:rsidRDefault="00042A5E" w:rsidP="00810484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Thru:</w:t>
      </w:r>
      <w:r w:rsidRPr="00EA0B92">
        <w:rPr>
          <w:rFonts w:cs="Times New Roman"/>
          <w:szCs w:val="24"/>
        </w:rPr>
        <w:tab/>
        <w:t>Tammy Benter, Director</w:t>
      </w:r>
    </w:p>
    <w:p w:rsidR="00042A5E" w:rsidRPr="00EA0B92" w:rsidRDefault="00042A5E" w:rsidP="00810484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Debi Loockerman, Financial Manager</w:t>
      </w:r>
    </w:p>
    <w:p w:rsidR="00042A5E" w:rsidRPr="00EA0B92" w:rsidRDefault="00042A5E" w:rsidP="00810484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Water Utilities Division</w:t>
      </w:r>
    </w:p>
    <w:p w:rsidR="00042A5E" w:rsidRPr="00EA0B92" w:rsidRDefault="00042A5E" w:rsidP="00810484">
      <w:pPr>
        <w:spacing w:after="0" w:line="240" w:lineRule="auto"/>
        <w:jc w:val="both"/>
        <w:rPr>
          <w:rFonts w:cs="Times New Roman"/>
          <w:szCs w:val="24"/>
        </w:rPr>
      </w:pPr>
    </w:p>
    <w:p w:rsidR="00042A5E" w:rsidRPr="00EA0B92" w:rsidRDefault="00042A5E" w:rsidP="00810484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b/>
          <w:szCs w:val="24"/>
        </w:rPr>
        <w:t>From:</w:t>
      </w:r>
      <w:r w:rsidRPr="00EA0B92">
        <w:rPr>
          <w:rFonts w:cs="Times New Roman"/>
          <w:szCs w:val="24"/>
        </w:rPr>
        <w:tab/>
      </w:r>
      <w:r w:rsidR="00190BBF">
        <w:rPr>
          <w:rFonts w:cs="Times New Roman"/>
          <w:szCs w:val="24"/>
        </w:rPr>
        <w:t>Jonat</w:t>
      </w:r>
      <w:r w:rsidR="008748AA">
        <w:rPr>
          <w:rFonts w:cs="Times New Roman"/>
          <w:szCs w:val="24"/>
        </w:rPr>
        <w:t xml:space="preserve">han Ramirez, Financial Analyst </w:t>
      </w:r>
    </w:p>
    <w:p w:rsidR="00042A5E" w:rsidRPr="00EA0B92" w:rsidRDefault="00042A5E" w:rsidP="00810484">
      <w:pPr>
        <w:spacing w:after="0" w:line="240" w:lineRule="auto"/>
        <w:ind w:left="1440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>Water Utilities Division</w:t>
      </w:r>
    </w:p>
    <w:p w:rsidR="00042A5E" w:rsidRPr="00E11BAD" w:rsidRDefault="00042A5E" w:rsidP="00810484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szCs w:val="24"/>
        </w:rPr>
      </w:pPr>
    </w:p>
    <w:p w:rsidR="00042A5E" w:rsidRPr="00EA0B92" w:rsidRDefault="00042A5E" w:rsidP="00810484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 w:rsidRPr="00EA0B92">
        <w:rPr>
          <w:rFonts w:cs="Times New Roman"/>
          <w:b/>
          <w:szCs w:val="24"/>
        </w:rPr>
        <w:t>Date:</w:t>
      </w:r>
      <w:r w:rsidRPr="00EA0B92">
        <w:rPr>
          <w:rFonts w:cs="Times New Roman"/>
          <w:szCs w:val="24"/>
        </w:rPr>
        <w:t xml:space="preserve">  </w:t>
      </w:r>
      <w:r w:rsidRPr="00EA0B92">
        <w:rPr>
          <w:rFonts w:cs="Times New Roman"/>
          <w:szCs w:val="24"/>
        </w:rPr>
        <w:tab/>
      </w:r>
      <w:r w:rsidR="00406135">
        <w:rPr>
          <w:rFonts w:cs="Times New Roman"/>
          <w:szCs w:val="24"/>
        </w:rPr>
        <w:t>April 2</w:t>
      </w:r>
      <w:r w:rsidR="00446CCF">
        <w:rPr>
          <w:rFonts w:cs="Times New Roman"/>
          <w:szCs w:val="24"/>
        </w:rPr>
        <w:t>8</w:t>
      </w:r>
      <w:r w:rsidR="008748AA">
        <w:rPr>
          <w:rFonts w:cs="Times New Roman"/>
          <w:szCs w:val="24"/>
        </w:rPr>
        <w:t>, 2017</w:t>
      </w:r>
    </w:p>
    <w:p w:rsidR="00042A5E" w:rsidRPr="00EA0B92" w:rsidRDefault="00042A5E" w:rsidP="00810484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:rsidR="00042A5E" w:rsidRPr="003F52E2" w:rsidRDefault="00042A5E" w:rsidP="00810484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i/>
          <w:szCs w:val="24"/>
        </w:rPr>
      </w:pPr>
      <w:r w:rsidRPr="00EA0B92">
        <w:rPr>
          <w:rFonts w:cs="Times New Roman"/>
          <w:b/>
          <w:szCs w:val="24"/>
        </w:rPr>
        <w:t>Subject:</w:t>
      </w:r>
      <w:r w:rsidRPr="00EA0B92">
        <w:rPr>
          <w:rFonts w:cs="Times New Roman"/>
          <w:b/>
          <w:szCs w:val="24"/>
        </w:rPr>
        <w:tab/>
      </w:r>
      <w:r>
        <w:rPr>
          <w:rFonts w:cs="Times New Roman"/>
          <w:b/>
          <w:szCs w:val="24"/>
        </w:rPr>
        <w:t xml:space="preserve">Tariff Control No. 46883, </w:t>
      </w:r>
      <w:r>
        <w:rPr>
          <w:rFonts w:cs="Times New Roman"/>
          <w:i/>
          <w:szCs w:val="24"/>
        </w:rPr>
        <w:t xml:space="preserve">Aqua Texas, Inc., Aqua Utilities, Inc. and Aqua Development, Inc. dba Aqua Texas’ North Region Regional True-Up Report and Request for a Pass-Through Rate Change </w:t>
      </w:r>
    </w:p>
    <w:p w:rsidR="00042A5E" w:rsidRPr="00EA0B92" w:rsidRDefault="00042A5E" w:rsidP="00810484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:rsidR="00042A5E" w:rsidRPr="002D41F8" w:rsidRDefault="00042A5E" w:rsidP="00810484">
      <w:pPr>
        <w:autoSpaceDE w:val="0"/>
        <w:autoSpaceDN w:val="0"/>
        <w:adjustRightInd w:val="0"/>
        <w:spacing w:after="120" w:line="240" w:lineRule="auto"/>
        <w:jc w:val="both"/>
        <w:rPr>
          <w:rFonts w:cs="Times New Roman"/>
          <w:szCs w:val="24"/>
        </w:rPr>
      </w:pPr>
      <w:r w:rsidRPr="00EA0B92">
        <w:rPr>
          <w:rFonts w:cs="Times New Roman"/>
          <w:szCs w:val="24"/>
        </w:rPr>
        <w:t xml:space="preserve">On </w:t>
      </w:r>
      <w:r>
        <w:rPr>
          <w:rFonts w:cs="Times New Roman"/>
          <w:szCs w:val="24"/>
        </w:rPr>
        <w:t>February 22, 2017</w:t>
      </w:r>
      <w:r w:rsidRPr="00EA0B92">
        <w:rPr>
          <w:rFonts w:cs="Times New Roman"/>
          <w:szCs w:val="24"/>
        </w:rPr>
        <w:t xml:space="preserve">, </w:t>
      </w:r>
      <w:r>
        <w:rPr>
          <w:rFonts w:cs="Times New Roman"/>
          <w:szCs w:val="24"/>
        </w:rPr>
        <w:t>Aqua Texas, Inc., Aqua Utilities, Inc. and Aqua Development, Inc. dba Aqua Texas (Aqua Texas</w:t>
      </w:r>
      <w:r w:rsidR="006617CB">
        <w:rPr>
          <w:rFonts w:cs="Times New Roman"/>
          <w:szCs w:val="24"/>
        </w:rPr>
        <w:t xml:space="preserve"> or Applicant</w:t>
      </w:r>
      <w:r>
        <w:rPr>
          <w:rFonts w:cs="Times New Roman"/>
          <w:szCs w:val="24"/>
        </w:rPr>
        <w:t>), C</w:t>
      </w:r>
      <w:r w:rsidRPr="006A2ED2">
        <w:rPr>
          <w:rFonts w:cs="Times New Roman"/>
          <w:szCs w:val="24"/>
        </w:rPr>
        <w:t>ertificate</w:t>
      </w:r>
      <w:r>
        <w:rPr>
          <w:rFonts w:cs="Times New Roman"/>
          <w:szCs w:val="24"/>
        </w:rPr>
        <w:t xml:space="preserve"> </w:t>
      </w:r>
      <w:r w:rsidRPr="006A2ED2">
        <w:rPr>
          <w:rFonts w:cs="Times New Roman"/>
          <w:szCs w:val="24"/>
        </w:rPr>
        <w:t xml:space="preserve">of </w:t>
      </w:r>
      <w:r>
        <w:rPr>
          <w:rFonts w:cs="Times New Roman"/>
          <w:szCs w:val="24"/>
        </w:rPr>
        <w:t>C</w:t>
      </w:r>
      <w:r w:rsidRPr="006A2ED2">
        <w:rPr>
          <w:rFonts w:cs="Times New Roman"/>
          <w:szCs w:val="24"/>
        </w:rPr>
        <w:t xml:space="preserve">onvenience and </w:t>
      </w:r>
      <w:r>
        <w:rPr>
          <w:rFonts w:cs="Times New Roman"/>
          <w:szCs w:val="24"/>
        </w:rPr>
        <w:t>N</w:t>
      </w:r>
      <w:r w:rsidRPr="006A2ED2">
        <w:rPr>
          <w:rFonts w:cs="Times New Roman"/>
          <w:szCs w:val="24"/>
        </w:rPr>
        <w:t>ecessity (CCN) No</w:t>
      </w:r>
      <w:r>
        <w:rPr>
          <w:rFonts w:cs="Times New Roman"/>
          <w:szCs w:val="24"/>
        </w:rPr>
        <w:t>s. 11157, 12902 and 13201, filed i</w:t>
      </w:r>
      <w:r w:rsidR="006617CB">
        <w:rPr>
          <w:rFonts w:cs="Times New Roman"/>
          <w:szCs w:val="24"/>
        </w:rPr>
        <w:t>ts annual true-up report for Aqua Texas’</w:t>
      </w:r>
      <w:r>
        <w:rPr>
          <w:rFonts w:cs="Times New Roman"/>
          <w:szCs w:val="24"/>
        </w:rPr>
        <w:t xml:space="preserve"> north region pass-through gallonage charge (RPTGC). Aqua Texas proposes to decrease the RPTGC to $0.2640 from $ 0.4753 per 1,000 gallons, a decrease of $0.2113.  </w:t>
      </w:r>
      <w:r>
        <w:t>The pass-through rate change became effective on March 1, 2017.</w:t>
      </w:r>
    </w:p>
    <w:p w:rsidR="006617CB" w:rsidRDefault="006617CB" w:rsidP="006617CB">
      <w:pPr>
        <w:autoSpaceDE w:val="0"/>
        <w:autoSpaceDN w:val="0"/>
        <w:adjustRightInd w:val="0"/>
        <w:spacing w:after="0" w:line="240" w:lineRule="auto"/>
        <w:jc w:val="both"/>
      </w:pPr>
      <w:r>
        <w:t xml:space="preserve">In the last memo, Staff found the application be sufficient but recommended that the application approval be delayed until the Applicant provided the Commission a copy of the monthly breakdown of the water pumped and sold for the 2016 test year . In response, Aqua Texas filed supplemental information on April 21, 2017 that included the monthly breakdown of water pumped and sold. </w:t>
      </w:r>
    </w:p>
    <w:p w:rsidR="006617CB" w:rsidRDefault="006617CB" w:rsidP="006617CB">
      <w:pPr>
        <w:autoSpaceDE w:val="0"/>
        <w:autoSpaceDN w:val="0"/>
        <w:adjustRightInd w:val="0"/>
        <w:spacing w:after="0" w:line="240" w:lineRule="auto"/>
        <w:jc w:val="both"/>
      </w:pPr>
    </w:p>
    <w:p w:rsidR="00810484" w:rsidRPr="00810484" w:rsidRDefault="00810484" w:rsidP="00810484">
      <w:pPr>
        <w:spacing w:line="240" w:lineRule="auto"/>
        <w:jc w:val="both"/>
        <w:rPr>
          <w:rFonts w:eastAsia="Times New Roman" w:cs="Times New Roman"/>
          <w:szCs w:val="24"/>
        </w:rPr>
      </w:pPr>
      <w:r w:rsidRPr="00810484">
        <w:rPr>
          <w:rFonts w:cs="Times New Roman"/>
          <w:szCs w:val="24"/>
        </w:rPr>
        <w:t xml:space="preserve">Based upon review of the information submitted, Staff </w:t>
      </w:r>
      <w:r w:rsidRPr="00810484">
        <w:rPr>
          <w:rFonts w:eastAsia="Times New Roman" w:cs="Times New Roman"/>
          <w:szCs w:val="24"/>
        </w:rPr>
        <w:t>recommends that the Commission:</w:t>
      </w:r>
    </w:p>
    <w:p w:rsidR="00810484" w:rsidRPr="00810484" w:rsidRDefault="00810484" w:rsidP="00810484">
      <w:pPr>
        <w:numPr>
          <w:ilvl w:val="0"/>
          <w:numId w:val="1"/>
        </w:numPr>
        <w:tabs>
          <w:tab w:val="left" w:pos="1440"/>
          <w:tab w:val="right" w:pos="9360"/>
        </w:tabs>
        <w:spacing w:after="120" w:line="240" w:lineRule="auto"/>
        <w:jc w:val="both"/>
        <w:rPr>
          <w:rFonts w:eastAsia="Times New Roman" w:cs="Times New Roman"/>
          <w:szCs w:val="24"/>
        </w:rPr>
      </w:pPr>
      <w:r w:rsidRPr="00810484">
        <w:rPr>
          <w:rFonts w:eastAsia="Times New Roman" w:cs="Times New Roman"/>
          <w:szCs w:val="24"/>
        </w:rPr>
        <w:t>Approve the pass-through application as filed; and,</w:t>
      </w:r>
    </w:p>
    <w:p w:rsidR="00810484" w:rsidRPr="00810484" w:rsidRDefault="00810484" w:rsidP="00810484">
      <w:pPr>
        <w:numPr>
          <w:ilvl w:val="0"/>
          <w:numId w:val="1"/>
        </w:numPr>
        <w:tabs>
          <w:tab w:val="left" w:pos="1440"/>
          <w:tab w:val="right" w:pos="9360"/>
        </w:tabs>
        <w:spacing w:after="120" w:line="240" w:lineRule="auto"/>
        <w:jc w:val="both"/>
        <w:rPr>
          <w:rFonts w:eastAsia="Times New Roman" w:cs="Times New Roman"/>
          <w:szCs w:val="24"/>
        </w:rPr>
      </w:pPr>
      <w:r w:rsidRPr="00810484">
        <w:rPr>
          <w:rFonts w:eastAsia="Times New Roman" w:cs="Times New Roman"/>
          <w:szCs w:val="24"/>
        </w:rPr>
        <w:t xml:space="preserve">Provide a copy of an approved tariff to the Applicant (attached). </w:t>
      </w:r>
    </w:p>
    <w:p w:rsidR="00E80D6E" w:rsidRDefault="00E80D6E" w:rsidP="00810484">
      <w:pPr>
        <w:spacing w:line="240" w:lineRule="auto"/>
      </w:pPr>
    </w:p>
    <w:sectPr w:rsidR="00E80D6E" w:rsidSect="00E11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52F" w:rsidRDefault="004A252F" w:rsidP="004A252F">
      <w:pPr>
        <w:spacing w:after="0" w:line="240" w:lineRule="auto"/>
      </w:pPr>
      <w:r>
        <w:separator/>
      </w:r>
    </w:p>
  </w:endnote>
  <w:endnote w:type="continuationSeparator" w:id="0">
    <w:p w:rsidR="004A252F" w:rsidRDefault="004A252F" w:rsidP="004A2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52F" w:rsidRDefault="004A25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52F" w:rsidRDefault="004A252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52F" w:rsidRDefault="004A25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52F" w:rsidRDefault="004A252F" w:rsidP="004A252F">
      <w:pPr>
        <w:spacing w:after="0" w:line="240" w:lineRule="auto"/>
      </w:pPr>
      <w:r>
        <w:separator/>
      </w:r>
    </w:p>
  </w:footnote>
  <w:footnote w:type="continuationSeparator" w:id="0">
    <w:p w:rsidR="004A252F" w:rsidRDefault="004A252F" w:rsidP="004A2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52F" w:rsidRDefault="004A25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52F" w:rsidRDefault="004A252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52F" w:rsidRDefault="004A25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A5E"/>
    <w:rsid w:val="00042A5E"/>
    <w:rsid w:val="00190BBF"/>
    <w:rsid w:val="00406135"/>
    <w:rsid w:val="00446CCF"/>
    <w:rsid w:val="004A252F"/>
    <w:rsid w:val="006617CB"/>
    <w:rsid w:val="007F0C88"/>
    <w:rsid w:val="00810484"/>
    <w:rsid w:val="008748AA"/>
    <w:rsid w:val="00E80D6E"/>
    <w:rsid w:val="00FA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A5E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042A5E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4A25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52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A25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52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2017-05-01T17:22:00Z</dcterms:created>
  <dcterms:modified xsi:type="dcterms:W3CDTF">2017-05-01T17:22:00Z</dcterms:modified>
</cp:coreProperties>
</file>